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06" w:rsidRPr="00A464FB" w:rsidRDefault="001C3A06" w:rsidP="001C3A06">
      <w:pPr>
        <w:jc w:val="center"/>
        <w:rPr>
          <w:b/>
          <w:sz w:val="28"/>
          <w:szCs w:val="28"/>
        </w:rPr>
      </w:pPr>
      <w:r w:rsidRPr="00A464FB">
        <w:rPr>
          <w:b/>
          <w:sz w:val="28"/>
          <w:szCs w:val="28"/>
        </w:rPr>
        <w:t>АДМИНИСТРАЦИЯ СЕЛЬСКОГО ПОСЕЛЕНИЯ СЕМЁНОВКА</w:t>
      </w:r>
    </w:p>
    <w:p w:rsidR="001C3A06" w:rsidRPr="00A464FB" w:rsidRDefault="001C3A06" w:rsidP="001C3A06">
      <w:pPr>
        <w:jc w:val="center"/>
        <w:rPr>
          <w:b/>
          <w:sz w:val="28"/>
          <w:szCs w:val="28"/>
        </w:rPr>
      </w:pPr>
      <w:r w:rsidRPr="00A464FB">
        <w:rPr>
          <w:b/>
          <w:sz w:val="28"/>
          <w:szCs w:val="28"/>
        </w:rPr>
        <w:t>МУНИЦИПАЛЬНОГО РАЙОНА  НЕФТЕГОРСКИЙ</w:t>
      </w:r>
    </w:p>
    <w:p w:rsidR="001C3A06" w:rsidRPr="00A464FB" w:rsidRDefault="001C3A06" w:rsidP="001C3A0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A464FB">
        <w:rPr>
          <w:b/>
          <w:sz w:val="28"/>
          <w:szCs w:val="28"/>
        </w:rPr>
        <w:t>САМАРСКОЙ  ОБЛАСТИ</w:t>
      </w:r>
    </w:p>
    <w:p w:rsidR="001C3A06" w:rsidRPr="00A464FB" w:rsidRDefault="001C3A06" w:rsidP="001C3A06">
      <w:pPr>
        <w:rPr>
          <w:b/>
          <w:sz w:val="36"/>
          <w:szCs w:val="36"/>
        </w:rPr>
      </w:pPr>
    </w:p>
    <w:p w:rsidR="001C3A06" w:rsidRPr="00A464FB" w:rsidRDefault="001C3A06" w:rsidP="001C3A06">
      <w:pPr>
        <w:widowControl w:val="0"/>
        <w:numPr>
          <w:ilvl w:val="0"/>
          <w:numId w:val="1"/>
        </w:numPr>
        <w:tabs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 w:rsidRPr="00A464FB">
        <w:rPr>
          <w:b/>
          <w:caps/>
          <w:color w:val="000000"/>
          <w:sz w:val="32"/>
          <w:szCs w:val="32"/>
        </w:rPr>
        <w:t>ПОСТАНОВЛЕНИЕ</w:t>
      </w:r>
    </w:p>
    <w:p w:rsidR="001C3A06" w:rsidRPr="00A464FB" w:rsidRDefault="001C3A06" w:rsidP="001C3A06"/>
    <w:p w:rsidR="001C3A06" w:rsidRPr="00A464FB" w:rsidRDefault="001C3A06" w:rsidP="001C3A06">
      <w:pPr>
        <w:jc w:val="center"/>
        <w:rPr>
          <w:b/>
          <w:sz w:val="28"/>
          <w:szCs w:val="28"/>
        </w:rPr>
      </w:pPr>
      <w:r w:rsidRPr="00A464FB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1</w:t>
      </w:r>
      <w:r w:rsidRPr="00A464FB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>4</w:t>
      </w:r>
      <w:r w:rsidRPr="00A464FB">
        <w:rPr>
          <w:b/>
          <w:sz w:val="28"/>
          <w:szCs w:val="28"/>
        </w:rPr>
        <w:t xml:space="preserve">г.                                                            </w:t>
      </w:r>
      <w:r>
        <w:rPr>
          <w:b/>
          <w:sz w:val="28"/>
          <w:szCs w:val="28"/>
        </w:rPr>
        <w:t xml:space="preserve">                      № 76</w:t>
      </w:r>
    </w:p>
    <w:p w:rsidR="001C3A06" w:rsidRPr="00A464FB" w:rsidRDefault="001C3A06" w:rsidP="001C3A06">
      <w:pPr>
        <w:jc w:val="center"/>
        <w:rPr>
          <w:b/>
          <w:sz w:val="28"/>
          <w:szCs w:val="28"/>
        </w:rPr>
      </w:pPr>
    </w:p>
    <w:p w:rsidR="001C3A06" w:rsidRPr="00A464FB" w:rsidRDefault="001C3A06" w:rsidP="001C3A06">
      <w:pPr>
        <w:spacing w:line="360" w:lineRule="auto"/>
        <w:jc w:val="center"/>
      </w:pPr>
      <w:r w:rsidRPr="00A464FB">
        <w:t>Об основных направлениях бюджетной и налоговой политики и мерах по увеличению неналоговых доходов бюджета сельского поселения Семёновка муниципального района Нефтего</w:t>
      </w:r>
      <w:r>
        <w:t>рский Самарской  области на 2025</w:t>
      </w:r>
      <w:r w:rsidRPr="00A464FB">
        <w:t xml:space="preserve">  и на плановый период 20</w:t>
      </w:r>
      <w:r>
        <w:t>26</w:t>
      </w:r>
      <w:r w:rsidRPr="00A464FB">
        <w:t>-202</w:t>
      </w:r>
      <w:r>
        <w:t>7</w:t>
      </w:r>
      <w:r w:rsidRPr="00A464FB">
        <w:t xml:space="preserve"> </w:t>
      </w:r>
      <w:proofErr w:type="spellStart"/>
      <w:r w:rsidRPr="00A464FB">
        <w:t>г.</w:t>
      </w:r>
      <w:proofErr w:type="gramStart"/>
      <w:r w:rsidRPr="00A464FB">
        <w:t>г</w:t>
      </w:r>
      <w:proofErr w:type="spellEnd"/>
      <w:proofErr w:type="gramEnd"/>
      <w:r w:rsidRPr="00A464FB">
        <w:t>.</w:t>
      </w:r>
    </w:p>
    <w:p w:rsidR="001C3A06" w:rsidRPr="00A464FB" w:rsidRDefault="001C3A06" w:rsidP="001C3A06">
      <w:pPr>
        <w:jc w:val="center"/>
        <w:rPr>
          <w:sz w:val="28"/>
          <w:szCs w:val="28"/>
        </w:rPr>
      </w:pPr>
    </w:p>
    <w:p w:rsidR="001C3A06" w:rsidRPr="00A464FB" w:rsidRDefault="001C3A06" w:rsidP="001C3A06">
      <w:pPr>
        <w:jc w:val="center"/>
        <w:rPr>
          <w:sz w:val="28"/>
          <w:szCs w:val="28"/>
        </w:rPr>
      </w:pPr>
    </w:p>
    <w:p w:rsidR="001C3A06" w:rsidRPr="00A464FB" w:rsidRDefault="001C3A06" w:rsidP="001C3A06">
      <w:pPr>
        <w:spacing w:line="360" w:lineRule="auto"/>
        <w:ind w:firstLine="900"/>
        <w:jc w:val="both"/>
      </w:pPr>
      <w:r w:rsidRPr="00A464FB">
        <w:rPr>
          <w:sz w:val="28"/>
          <w:szCs w:val="28"/>
        </w:rPr>
        <w:t xml:space="preserve">   </w:t>
      </w:r>
      <w:proofErr w:type="gramStart"/>
      <w:r w:rsidRPr="00A464FB">
        <w:t>В целях увеличения налогового потенциала сельского поселения Семёновка муниципального района Нефтегорский Самарской области, повышения эффективности взаимодействия органов местного самоуправления сельского поселения Семёновка муниципального района Нефтегорский Самарской области, контролирующих и иных органов и организаций на территории поселения и в соответствии с Бюджетным кодексом Российской Федерации, Администрация сельского поселения Семёновка муниципального района Нефтегорский Самарской области</w:t>
      </w:r>
      <w:proofErr w:type="gramEnd"/>
    </w:p>
    <w:p w:rsidR="001C3A06" w:rsidRPr="00A464FB" w:rsidRDefault="001C3A06" w:rsidP="001C3A06">
      <w:pPr>
        <w:spacing w:line="360" w:lineRule="auto"/>
        <w:ind w:firstLine="900"/>
        <w:jc w:val="center"/>
      </w:pPr>
      <w:r w:rsidRPr="00A464FB">
        <w:t>ПОСТАНОВЛЯЕТ:</w:t>
      </w:r>
    </w:p>
    <w:p w:rsidR="001C3A06" w:rsidRPr="00A464FB" w:rsidRDefault="001C3A06" w:rsidP="001C3A06">
      <w:pPr>
        <w:spacing w:line="360" w:lineRule="auto"/>
        <w:ind w:firstLine="900"/>
        <w:jc w:val="center"/>
      </w:pPr>
    </w:p>
    <w:p w:rsidR="001C3A06" w:rsidRPr="00A464FB" w:rsidRDefault="001C3A06" w:rsidP="001C3A0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</w:pPr>
      <w:r w:rsidRPr="00A464FB">
        <w:t>Утвердить перечень основных направлений бюджетной и налоговой политики и мероприятий по увеличению неналоговых доходов в бюджет сельского поселения Семёновка муниципального района Нефтегорский Самарской области в соответствии с приложениями     № 1, № 2.</w:t>
      </w:r>
    </w:p>
    <w:p w:rsidR="001C3A06" w:rsidRPr="00A464FB" w:rsidRDefault="001C3A06" w:rsidP="001C3A0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</w:pPr>
      <w:r w:rsidRPr="00A464FB">
        <w:t>Опубликовать настоящее постановление в газете «Семеновский вестник».</w:t>
      </w:r>
    </w:p>
    <w:p w:rsidR="001C3A06" w:rsidRPr="00A464FB" w:rsidRDefault="001C3A06" w:rsidP="001C3A0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</w:pPr>
      <w:r w:rsidRPr="00A464FB">
        <w:t>Постановление вступает в силу 01 января 202</w:t>
      </w:r>
      <w:r>
        <w:t>5</w:t>
      </w:r>
      <w:r w:rsidRPr="00A464FB">
        <w:t xml:space="preserve"> года.</w:t>
      </w:r>
    </w:p>
    <w:p w:rsidR="001C3A06" w:rsidRPr="00A464FB" w:rsidRDefault="001C3A06" w:rsidP="001C3A0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 w:rsidRPr="00A464FB">
        <w:t>Контроль за</w:t>
      </w:r>
      <w:proofErr w:type="gramEnd"/>
      <w:r w:rsidRPr="00A464FB">
        <w:t xml:space="preserve"> исполнением данного постановления возложить на ведущего специалиста Гусеву О.В.</w:t>
      </w:r>
    </w:p>
    <w:p w:rsidR="001C3A06" w:rsidRPr="00A464FB" w:rsidRDefault="001C3A06" w:rsidP="001C3A06">
      <w:pPr>
        <w:ind w:firstLine="900"/>
      </w:pPr>
    </w:p>
    <w:p w:rsidR="001C3A06" w:rsidRPr="00A464FB" w:rsidRDefault="001C3A06" w:rsidP="001C3A06">
      <w:r w:rsidRPr="00A464FB">
        <w:t xml:space="preserve"> </w:t>
      </w:r>
    </w:p>
    <w:p w:rsidR="001C3A06" w:rsidRPr="00A464FB" w:rsidRDefault="001C3A06" w:rsidP="001C3A06">
      <w:r w:rsidRPr="00A464FB">
        <w:t xml:space="preserve"> </w:t>
      </w:r>
    </w:p>
    <w:p w:rsidR="001C3A06" w:rsidRPr="00A464FB" w:rsidRDefault="001C3A06" w:rsidP="001C3A06">
      <w:pPr>
        <w:jc w:val="both"/>
      </w:pPr>
      <w:r w:rsidRPr="00A464FB">
        <w:t>Глава сельского поселения  Семёновка</w:t>
      </w:r>
      <w:r w:rsidRPr="00A464FB">
        <w:tab/>
      </w:r>
      <w:r w:rsidRPr="00A464FB">
        <w:tab/>
        <w:t xml:space="preserve">   </w:t>
      </w:r>
      <w:r w:rsidRPr="00A464FB">
        <w:tab/>
      </w:r>
      <w:r w:rsidRPr="00A464FB">
        <w:tab/>
        <w:t xml:space="preserve">            </w:t>
      </w:r>
      <w:r w:rsidRPr="00A464FB">
        <w:tab/>
      </w:r>
      <w:proofErr w:type="spellStart"/>
      <w:r w:rsidRPr="00A464FB">
        <w:t>Сивоха</w:t>
      </w:r>
      <w:proofErr w:type="spellEnd"/>
      <w:r w:rsidRPr="00A464FB">
        <w:t xml:space="preserve"> С.И.</w:t>
      </w:r>
    </w:p>
    <w:p w:rsidR="001C3A06" w:rsidRPr="00A464FB" w:rsidRDefault="001C3A06" w:rsidP="001C3A06">
      <w:pPr>
        <w:jc w:val="both"/>
      </w:pPr>
      <w:r w:rsidRPr="00A464FB">
        <w:t xml:space="preserve">муниципального района Нефтегорский </w:t>
      </w:r>
    </w:p>
    <w:p w:rsidR="001C3A06" w:rsidRPr="00A464FB" w:rsidRDefault="001C3A06" w:rsidP="001C3A06">
      <w:pPr>
        <w:jc w:val="both"/>
        <w:rPr>
          <w:sz w:val="28"/>
          <w:szCs w:val="28"/>
        </w:rPr>
      </w:pPr>
      <w:r w:rsidRPr="00A464FB">
        <w:t>Самарской области</w:t>
      </w:r>
    </w:p>
    <w:p w:rsidR="001C3A06" w:rsidRPr="00A464FB" w:rsidRDefault="001C3A06" w:rsidP="001C3A06">
      <w:pPr>
        <w:jc w:val="right"/>
      </w:pPr>
    </w:p>
    <w:p w:rsidR="001C3A06" w:rsidRPr="00A464FB" w:rsidRDefault="001C3A06" w:rsidP="001C3A06">
      <w:pPr>
        <w:jc w:val="right"/>
      </w:pPr>
    </w:p>
    <w:p w:rsidR="001C3A06" w:rsidRPr="00A464FB" w:rsidRDefault="001C3A06" w:rsidP="001C3A06">
      <w:pPr>
        <w:jc w:val="right"/>
      </w:pPr>
    </w:p>
    <w:p w:rsidR="001C3A06" w:rsidRPr="00A464FB" w:rsidRDefault="001C3A06" w:rsidP="001C3A06">
      <w:pPr>
        <w:jc w:val="right"/>
      </w:pPr>
    </w:p>
    <w:p w:rsidR="001C3A06" w:rsidRPr="00A464FB" w:rsidRDefault="001C3A06" w:rsidP="001C3A06">
      <w:pPr>
        <w:jc w:val="right"/>
      </w:pPr>
      <w:r w:rsidRPr="00A464FB">
        <w:lastRenderedPageBreak/>
        <w:t xml:space="preserve">Приложение 1 </w:t>
      </w:r>
    </w:p>
    <w:p w:rsidR="001C3A06" w:rsidRPr="00A464FB" w:rsidRDefault="001C3A06" w:rsidP="001C3A06">
      <w:pPr>
        <w:jc w:val="right"/>
      </w:pPr>
      <w:r w:rsidRPr="00A464FB">
        <w:t xml:space="preserve">к Постановлению Администрации </w:t>
      </w:r>
    </w:p>
    <w:p w:rsidR="001C3A06" w:rsidRPr="00A464FB" w:rsidRDefault="001C3A06" w:rsidP="001C3A06">
      <w:pPr>
        <w:jc w:val="right"/>
      </w:pPr>
      <w:r w:rsidRPr="00A464FB">
        <w:t xml:space="preserve">сельского поселения Семёновка </w:t>
      </w:r>
    </w:p>
    <w:p w:rsidR="001C3A06" w:rsidRPr="00A464FB" w:rsidRDefault="001C3A06" w:rsidP="001C3A06">
      <w:pPr>
        <w:jc w:val="right"/>
      </w:pPr>
      <w:r w:rsidRPr="00A464FB">
        <w:t xml:space="preserve">№ </w:t>
      </w:r>
      <w:r>
        <w:t>76</w:t>
      </w:r>
      <w:r w:rsidRPr="00A464FB">
        <w:t xml:space="preserve"> от 2</w:t>
      </w:r>
      <w:r>
        <w:t>1.10.2024</w:t>
      </w:r>
      <w:r w:rsidRPr="00A464FB">
        <w:t xml:space="preserve"> </w:t>
      </w:r>
      <w:r w:rsidRPr="00A464FB">
        <w:rPr>
          <w:vanish/>
        </w:rPr>
        <w:t xml:space="preserve"> </w:t>
      </w:r>
      <w:r w:rsidRPr="00A464FB">
        <w:t>года</w:t>
      </w:r>
    </w:p>
    <w:p w:rsidR="001C3A06" w:rsidRPr="00A464FB" w:rsidRDefault="001C3A06" w:rsidP="001C3A06">
      <w:pPr>
        <w:jc w:val="right"/>
        <w:rPr>
          <w:sz w:val="28"/>
          <w:szCs w:val="28"/>
        </w:rPr>
      </w:pPr>
    </w:p>
    <w:p w:rsidR="001C3A06" w:rsidRPr="00A464FB" w:rsidRDefault="001C3A06" w:rsidP="001C3A06">
      <w:pPr>
        <w:jc w:val="center"/>
      </w:pPr>
      <w:r w:rsidRPr="00A464FB">
        <w:t>Перечень основных направлений налоговой политики и мероприятий по увеличению неналоговых доходов в бюджет сельского поселения Семёновка муниципального района Нефтегорский Самарской области</w:t>
      </w:r>
    </w:p>
    <w:p w:rsidR="001C3A06" w:rsidRPr="00A464FB" w:rsidRDefault="001C3A06" w:rsidP="001C3A06"/>
    <w:p w:rsidR="001C3A06" w:rsidRPr="00A464FB" w:rsidRDefault="001C3A06" w:rsidP="001C3A06"/>
    <w:p w:rsidR="001C3A06" w:rsidRPr="00A464FB" w:rsidRDefault="001C3A06" w:rsidP="001C3A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896"/>
      </w:tblGrid>
      <w:tr w:rsidR="001C3A06" w:rsidRPr="00A464FB" w:rsidTr="00321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/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Основные направления и мероприятия</w:t>
            </w:r>
          </w:p>
        </w:tc>
      </w:tr>
      <w:tr w:rsidR="001C3A06" w:rsidRPr="00A464FB" w:rsidTr="00321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Организация работы по инвентаризации объектов недвижимости, принадлежащим физическим лицам.</w:t>
            </w:r>
          </w:p>
        </w:tc>
      </w:tr>
      <w:tr w:rsidR="001C3A06" w:rsidRPr="00A464FB" w:rsidTr="00321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Проведение мероприятий по постановке по постановке на учет незарегистрированных строений, которые фактически введены в эксплуатацию, а документально являются строящимися.</w:t>
            </w:r>
          </w:p>
        </w:tc>
      </w:tr>
      <w:tr w:rsidR="001C3A06" w:rsidRPr="00A464FB" w:rsidTr="00321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Принятие повышающего коэффициента для расчета восстановительной стоимости имущества физических лиц.</w:t>
            </w:r>
          </w:p>
        </w:tc>
      </w:tr>
      <w:tr w:rsidR="001C3A06" w:rsidRPr="00A464FB" w:rsidTr="00321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4.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Проведение мероприятий по ликвидации задолженности по платежам в местные бюджеты.</w:t>
            </w:r>
          </w:p>
        </w:tc>
      </w:tr>
      <w:tr w:rsidR="001C3A06" w:rsidRPr="00A464FB" w:rsidTr="00321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5.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6" w:rsidRPr="00A464FB" w:rsidRDefault="001C3A06" w:rsidP="003211A3">
            <w:pPr>
              <w:jc w:val="center"/>
            </w:pPr>
            <w:r w:rsidRPr="00A464FB">
              <w:t>Организация мероприятий по актуализации данных кадастра недвижимости.</w:t>
            </w:r>
          </w:p>
        </w:tc>
      </w:tr>
    </w:tbl>
    <w:p w:rsidR="001C3A06" w:rsidRPr="00A464FB" w:rsidRDefault="001C3A06" w:rsidP="001C3A06"/>
    <w:p w:rsidR="001C3A06" w:rsidRPr="00A464FB" w:rsidRDefault="001C3A06" w:rsidP="001C3A06"/>
    <w:p w:rsidR="001C3A06" w:rsidRPr="00A464FB" w:rsidRDefault="001C3A06" w:rsidP="001C3A06"/>
    <w:p w:rsidR="001C3A06" w:rsidRPr="00A464FB" w:rsidRDefault="001C3A06" w:rsidP="001C3A06"/>
    <w:p w:rsidR="001C3A06" w:rsidRPr="00A464FB" w:rsidRDefault="001C3A06" w:rsidP="001C3A06"/>
    <w:p w:rsidR="001C3A06" w:rsidRPr="00A464FB" w:rsidRDefault="001C3A06" w:rsidP="001C3A06"/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rPr>
          <w:sz w:val="28"/>
          <w:szCs w:val="28"/>
        </w:rPr>
      </w:pPr>
    </w:p>
    <w:p w:rsidR="001C3A06" w:rsidRPr="00A464FB" w:rsidRDefault="001C3A06" w:rsidP="001C3A06">
      <w:pPr>
        <w:jc w:val="right"/>
      </w:pPr>
    </w:p>
    <w:p w:rsidR="001C3A06" w:rsidRPr="00A464FB" w:rsidRDefault="001C3A06" w:rsidP="001C3A06">
      <w:pPr>
        <w:jc w:val="right"/>
      </w:pPr>
      <w:r w:rsidRPr="00A464FB">
        <w:lastRenderedPageBreak/>
        <w:t xml:space="preserve">Приложение 2 </w:t>
      </w:r>
    </w:p>
    <w:p w:rsidR="001C3A06" w:rsidRPr="00A464FB" w:rsidRDefault="001C3A06" w:rsidP="001C3A06">
      <w:pPr>
        <w:jc w:val="right"/>
      </w:pPr>
      <w:r w:rsidRPr="00A464FB">
        <w:t xml:space="preserve">к Постановлению Администрации </w:t>
      </w:r>
    </w:p>
    <w:p w:rsidR="001C3A06" w:rsidRPr="00A464FB" w:rsidRDefault="001C3A06" w:rsidP="001C3A06">
      <w:pPr>
        <w:jc w:val="right"/>
      </w:pPr>
      <w:r w:rsidRPr="00A464FB">
        <w:t xml:space="preserve">сельского поселения Семёновка </w:t>
      </w:r>
    </w:p>
    <w:p w:rsidR="001C3A06" w:rsidRPr="00A464FB" w:rsidRDefault="001C3A06" w:rsidP="001C3A06">
      <w:pPr>
        <w:jc w:val="right"/>
      </w:pPr>
      <w:r w:rsidRPr="00A464FB">
        <w:t xml:space="preserve">№ </w:t>
      </w:r>
      <w:r>
        <w:t>76</w:t>
      </w:r>
      <w:r w:rsidRPr="00A464FB">
        <w:t xml:space="preserve"> от 2</w:t>
      </w:r>
      <w:r>
        <w:t>1</w:t>
      </w:r>
      <w:r w:rsidRPr="00A464FB">
        <w:t>.10.202</w:t>
      </w:r>
      <w:r>
        <w:t>4</w:t>
      </w:r>
      <w:r w:rsidRPr="00A464FB">
        <w:t xml:space="preserve"> года</w:t>
      </w:r>
    </w:p>
    <w:p w:rsidR="001C3A06" w:rsidRPr="00A464FB" w:rsidRDefault="001C3A06" w:rsidP="001C3A06">
      <w:pPr>
        <w:jc w:val="right"/>
        <w:rPr>
          <w:sz w:val="28"/>
          <w:szCs w:val="28"/>
        </w:rPr>
      </w:pPr>
    </w:p>
    <w:p w:rsidR="001C3A06" w:rsidRPr="00A464FB" w:rsidRDefault="001C3A06" w:rsidP="001C3A06">
      <w:pPr>
        <w:jc w:val="center"/>
        <w:rPr>
          <w:sz w:val="28"/>
          <w:szCs w:val="28"/>
        </w:rPr>
      </w:pPr>
      <w:r w:rsidRPr="00A464FB">
        <w:rPr>
          <w:sz w:val="28"/>
          <w:szCs w:val="28"/>
        </w:rPr>
        <w:t xml:space="preserve">Основные направления бюджетной и налоговой политики </w:t>
      </w:r>
    </w:p>
    <w:p w:rsidR="001C3A06" w:rsidRPr="00A464FB" w:rsidRDefault="001C3A06" w:rsidP="001C3A06">
      <w:pPr>
        <w:jc w:val="center"/>
        <w:rPr>
          <w:sz w:val="28"/>
          <w:szCs w:val="28"/>
        </w:rPr>
      </w:pPr>
      <w:r w:rsidRPr="00A464FB">
        <w:rPr>
          <w:sz w:val="28"/>
          <w:szCs w:val="28"/>
        </w:rPr>
        <w:t>сельского поселения Семёновка муниципального района Нефтег</w:t>
      </w:r>
      <w:r>
        <w:rPr>
          <w:sz w:val="28"/>
          <w:szCs w:val="28"/>
        </w:rPr>
        <w:t>орский Самарской области на 2025</w:t>
      </w:r>
      <w:r w:rsidRPr="00A464FB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6</w:t>
      </w:r>
      <w:r w:rsidRPr="00A464FB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A464FB">
        <w:rPr>
          <w:sz w:val="28"/>
          <w:szCs w:val="28"/>
        </w:rPr>
        <w:t xml:space="preserve"> годы.</w:t>
      </w:r>
    </w:p>
    <w:p w:rsidR="001C3A06" w:rsidRPr="00A464FB" w:rsidRDefault="001C3A06" w:rsidP="001C3A06">
      <w:pPr>
        <w:jc w:val="both"/>
        <w:rPr>
          <w:sz w:val="28"/>
          <w:szCs w:val="28"/>
        </w:rPr>
      </w:pPr>
    </w:p>
    <w:p w:rsidR="001C3A06" w:rsidRPr="00A464FB" w:rsidRDefault="001C3A06" w:rsidP="001C3A06">
      <w:pPr>
        <w:ind w:firstLine="720"/>
        <w:jc w:val="both"/>
      </w:pPr>
      <w:r w:rsidRPr="00A464FB">
        <w:rPr>
          <w:sz w:val="28"/>
          <w:szCs w:val="28"/>
        </w:rPr>
        <w:t xml:space="preserve">   </w:t>
      </w:r>
      <w:proofErr w:type="gramStart"/>
      <w:r w:rsidRPr="00A464FB">
        <w:t>Основные направления бюджетной и налоговой политики сельского поселения Семёновка муниципального района Нефтегорский Самарской области на 202</w:t>
      </w:r>
      <w:r>
        <w:t>5</w:t>
      </w:r>
      <w:r w:rsidRPr="00A464FB">
        <w:t>-202</w:t>
      </w:r>
      <w:r>
        <w:t>7</w:t>
      </w:r>
      <w:r w:rsidRPr="00A464FB">
        <w:t xml:space="preserve"> годы разработаны в соответствии с Бюджетным кодексом Российской Федерации и Положением о бюджетном процессе в сельском поселении Семёновка муниципального района Нефтегорский Самарской области, утвержденным решением Собрания представителей сельского поселения Семеновка муниципального района Нефтегорский Самарской области.</w:t>
      </w:r>
      <w:proofErr w:type="gramEnd"/>
    </w:p>
    <w:p w:rsidR="001C3A06" w:rsidRPr="00A464FB" w:rsidRDefault="001C3A06" w:rsidP="001C3A06">
      <w:pPr>
        <w:ind w:firstLine="720"/>
        <w:jc w:val="both"/>
      </w:pPr>
      <w:r w:rsidRPr="00A464FB">
        <w:rPr>
          <w:color w:val="000000"/>
          <w:shd w:val="clear" w:color="auto" w:fill="FFFFFF"/>
        </w:rPr>
        <w:t xml:space="preserve">При подготовке Основных направлений бюджетной политики были учтены положения </w:t>
      </w:r>
      <w:hyperlink r:id="rId6" w:history="1">
        <w:r w:rsidRPr="00A464FB">
          <w:t>Указа Президента Российской Федерации от 7 мая 2018 года N 204 "О национальных целях и стратегических задачах развития Российской Федерации на период до 2024 года"</w:t>
        </w:r>
      </w:hyperlink>
      <w:r w:rsidRPr="00A464FB">
        <w:t>.</w:t>
      </w:r>
    </w:p>
    <w:p w:rsidR="001C3A06" w:rsidRPr="00A464FB" w:rsidRDefault="001C3A06" w:rsidP="001C3A06">
      <w:pPr>
        <w:ind w:firstLine="720"/>
        <w:jc w:val="both"/>
      </w:pPr>
      <w:r w:rsidRPr="00A464FB">
        <w:rPr>
          <w:color w:val="000000"/>
          <w:shd w:val="clear" w:color="auto" w:fill="FFFFFF"/>
        </w:rPr>
        <w:t>На фоне изменяющихся условий внешнеэкономической конъюнктуры важной задачей в сфере бюджетного регулирования являлось</w:t>
      </w:r>
      <w:r w:rsidRPr="00A464FB">
        <w:rPr>
          <w:rFonts w:eastAsia="Calibri"/>
          <w:color w:val="000000"/>
          <w:shd w:val="clear" w:color="auto" w:fill="FFFFFF"/>
        </w:rPr>
        <w:t> </w:t>
      </w:r>
      <w:r w:rsidRPr="00A464FB">
        <w:rPr>
          <w:bCs/>
          <w:color w:val="000000"/>
        </w:rPr>
        <w:t>содействие в обеспечении сбалансированности местного  бюджета</w:t>
      </w:r>
      <w:r w:rsidRPr="00A464FB">
        <w:rPr>
          <w:color w:val="000000"/>
          <w:shd w:val="clear" w:color="auto" w:fill="FFFFFF"/>
        </w:rPr>
        <w:t xml:space="preserve">, снижении рисков неисполнения первоочередных расходных обязательств. </w:t>
      </w:r>
      <w:r w:rsidRPr="00A464FB">
        <w:t>Бюджетная политика должна быть ориентирована на адаптацию бюджетной системы к изменившимся условиям. Эти обстоятельства требуют значительной реструктуризации бюджетных расходов. В этих  целях необходимо решение следующих основных задач:</w:t>
      </w:r>
    </w:p>
    <w:p w:rsidR="001C3A06" w:rsidRPr="00A464FB" w:rsidRDefault="001C3A06" w:rsidP="001C3A06">
      <w:pPr>
        <w:ind w:firstLine="720"/>
        <w:jc w:val="both"/>
      </w:pPr>
      <w:r w:rsidRPr="00A464FB">
        <w:t xml:space="preserve">1. Перейти к режиму жесткой экономии бюджетных средств, предполагающему достижение максимально возможного  экономического и социального эффекта от каждого бюджетного рубля. Необходимо четко определить приоритеты и цели использования бюджетных средств, проведя подробную и внимательную инвентаризацию бюджетных расходов в целях исключения необязательных в текущей ситуации затрат. При принятии решений о финансировании должен быть ясно определен ожидаемый эффект и установлены индикаторы, позволяющие отслеживать его достижение. Целесообразно в максимальной степени реализовать программно-целевой принцип планирования и исполнения бюджета. </w:t>
      </w:r>
    </w:p>
    <w:p w:rsidR="001C3A06" w:rsidRPr="00A464FB" w:rsidRDefault="001C3A06" w:rsidP="001C3A06">
      <w:pPr>
        <w:ind w:firstLine="720"/>
        <w:jc w:val="both"/>
      </w:pPr>
      <w:r w:rsidRPr="00A464FB">
        <w:t>2. Обеспечить кардинальное повышение качества предоставления гражданам муниципальных услуг, модернизацию сети оказания услуг гражданам за счет бюджетных средств.</w:t>
      </w:r>
    </w:p>
    <w:p w:rsidR="001C3A06" w:rsidRPr="00A464FB" w:rsidRDefault="001C3A06" w:rsidP="001C3A06">
      <w:pPr>
        <w:ind w:firstLine="720"/>
        <w:jc w:val="both"/>
      </w:pPr>
      <w:r w:rsidRPr="00A464FB">
        <w:t>3. Усовершенствовать механизмы муниципальных закупок за счет применения современных процедур размещения заказов.</w:t>
      </w:r>
    </w:p>
    <w:p w:rsidR="001C3A06" w:rsidRPr="00A464FB" w:rsidRDefault="001C3A06" w:rsidP="001C3A06">
      <w:pPr>
        <w:ind w:firstLine="720"/>
        <w:jc w:val="both"/>
      </w:pPr>
      <w:r w:rsidRPr="00A464FB">
        <w:t>4. Требуется принять меры по мобилизации дополнительных бюджетных доходов.</w:t>
      </w:r>
    </w:p>
    <w:p w:rsidR="001C3A06" w:rsidRPr="00A464FB" w:rsidRDefault="001C3A06" w:rsidP="001C3A06">
      <w:pPr>
        <w:ind w:firstLine="720"/>
        <w:jc w:val="both"/>
      </w:pPr>
      <w:r w:rsidRPr="00A464FB">
        <w:t>5. Обеспечить сбалансированность расходных полномочий и ресурсов для их обеспечения, установить ответственность за неэффективное расходование средств, создать стимулы для расширения собственного доходного потенциала.</w:t>
      </w:r>
    </w:p>
    <w:p w:rsidR="001C3A06" w:rsidRPr="00A464FB" w:rsidRDefault="001C3A06" w:rsidP="001C3A06">
      <w:pPr>
        <w:ind w:firstLine="720"/>
        <w:jc w:val="both"/>
      </w:pPr>
      <w:r w:rsidRPr="00A464FB">
        <w:t>Для решения поставленных задач бюджетной политики необходимо предпринять действия по следующим направлениям:</w:t>
      </w:r>
    </w:p>
    <w:p w:rsidR="001C3A06" w:rsidRPr="00A464FB" w:rsidRDefault="001C3A06" w:rsidP="001C3A06">
      <w:pPr>
        <w:ind w:firstLine="720"/>
        <w:jc w:val="both"/>
      </w:pPr>
      <w:r w:rsidRPr="00A464FB">
        <w:t xml:space="preserve">1. Реализация приоритетных национальных проектов, создающих основу для повышения качества жизни населения. </w:t>
      </w:r>
    </w:p>
    <w:p w:rsidR="001C3A06" w:rsidRPr="00A464FB" w:rsidRDefault="001C3A06" w:rsidP="001C3A06">
      <w:pPr>
        <w:ind w:firstLine="720"/>
        <w:jc w:val="both"/>
      </w:pPr>
      <w:r w:rsidRPr="00A464FB">
        <w:t xml:space="preserve">2. Повышение результативности и эффективности использования средств районного бюджета. Одной из основных задач станет анализ существующей сети </w:t>
      </w:r>
      <w:r w:rsidRPr="00A464FB">
        <w:lastRenderedPageBreak/>
        <w:t>бюджетных учреждений и количества занятых в них сотрудников, с целью определения возможных путей оптимизации структуры при сохранении качества и объема оказываемых бюджетных услуг. Необходимым условием реализации данного направления является повышение уровня менеджмента на всех уровнях управления; квалификации специалистов, работающих в бюджетной сфере, эффективности результатов их работы.</w:t>
      </w:r>
    </w:p>
    <w:p w:rsidR="001C3A06" w:rsidRPr="00A464FB" w:rsidRDefault="001C3A06" w:rsidP="001C3A06">
      <w:pPr>
        <w:ind w:firstLine="720"/>
        <w:jc w:val="both"/>
      </w:pPr>
      <w:r w:rsidRPr="00A464FB">
        <w:t>3. Совершенствование системы закупок для муниципальных нужд, обеспечивающих реальный конкурентный режим при размещении заказов на поставку товаров, выполнение работ, оказание услуг для муниципальных нужд, и рациональное использование средств районного бюджета.</w:t>
      </w:r>
    </w:p>
    <w:p w:rsidR="001C3A06" w:rsidRPr="00A464FB" w:rsidRDefault="001C3A06" w:rsidP="001C3A06">
      <w:pPr>
        <w:ind w:firstLine="720"/>
        <w:jc w:val="both"/>
      </w:pPr>
      <w:r w:rsidRPr="00A464FB">
        <w:t>4. Обеспечение открытости информации о достигнутых и планируемых результатах бюджетной политики и использовании средств районного бюджета.</w:t>
      </w:r>
    </w:p>
    <w:p w:rsidR="001C3A06" w:rsidRPr="00A464FB" w:rsidRDefault="001C3A06" w:rsidP="001C3A06">
      <w:pPr>
        <w:ind w:firstLine="720"/>
        <w:jc w:val="both"/>
      </w:pPr>
      <w:r w:rsidRPr="00A464FB">
        <w:t>В условиях недостаточности доходного потенциала бюджета для обеспечения в полной мере выполнения всех расходных обязательств сельского поселения, необходимо сконцентрировать расходы бюджета на наиболее приоритетных направлениях развития поселения.</w:t>
      </w:r>
    </w:p>
    <w:p w:rsidR="001C3A06" w:rsidRPr="00A464FB" w:rsidRDefault="001C3A06" w:rsidP="001C3A06">
      <w:pPr>
        <w:ind w:firstLine="720"/>
        <w:jc w:val="both"/>
      </w:pPr>
      <w:r w:rsidRPr="00A464FB">
        <w:t>Основные направления налоговой политики и мероприятия по увеличению неналоговых доходов в бюджет  сельского поселения Семёновка  являются: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>Проведение работы в рамках деятельности межведомственных комиссий по повышению заработной платы, легализации « теневой заработной платы.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 xml:space="preserve">Анализ  информации об использовании недвижимого имущества  поселения и предоставление предложений </w:t>
      </w:r>
      <w:proofErr w:type="gramStart"/>
      <w:r w:rsidRPr="00A464FB">
        <w:t>по</w:t>
      </w:r>
      <w:proofErr w:type="gramEnd"/>
      <w:r w:rsidRPr="00A464FB">
        <w:t xml:space="preserve"> </w:t>
      </w:r>
      <w:proofErr w:type="gramStart"/>
      <w:r w:rsidRPr="00A464FB">
        <w:t>увеличении</w:t>
      </w:r>
      <w:proofErr w:type="gramEnd"/>
      <w:r w:rsidRPr="00A464FB">
        <w:t xml:space="preserve"> эффективности его использования.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>Организация работы по инвентаризации объектов недвижимости, принадлежащих физическим лицам.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>Проведение мероприятий по постановке на учет незарегистрированных строений, которые фактически введены в эксплуатацию, а документально являются строящимися.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>Принятие повышающего коэффициента для расчета восстановительной стоимости имущества физических лиц.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 xml:space="preserve"> Проведение мероприятий по ликвидации задолженности по платежам в  местный бюджет.</w:t>
      </w:r>
    </w:p>
    <w:p w:rsidR="001C3A06" w:rsidRPr="00A464FB" w:rsidRDefault="001C3A06" w:rsidP="001C3A06">
      <w:pPr>
        <w:numPr>
          <w:ilvl w:val="0"/>
          <w:numId w:val="3"/>
        </w:numPr>
        <w:suppressAutoHyphens w:val="0"/>
        <w:ind w:left="0" w:firstLine="720"/>
        <w:jc w:val="both"/>
      </w:pPr>
      <w:r w:rsidRPr="00A464FB">
        <w:t xml:space="preserve"> Организация мероприятий по актуализации данных кадастра недвижимости.</w:t>
      </w:r>
    </w:p>
    <w:p w:rsidR="001C3A06" w:rsidRPr="00A464FB" w:rsidRDefault="001C3A06" w:rsidP="001C3A06">
      <w:pPr>
        <w:ind w:firstLine="720"/>
        <w:jc w:val="both"/>
      </w:pPr>
    </w:p>
    <w:p w:rsidR="001C3A06" w:rsidRPr="00A464FB" w:rsidRDefault="001C3A06" w:rsidP="001C3A06"/>
    <w:p w:rsidR="001C3A06" w:rsidRDefault="001C3A06" w:rsidP="001C3A06">
      <w:pPr>
        <w:rPr>
          <w:sz w:val="22"/>
        </w:rPr>
      </w:pPr>
    </w:p>
    <w:p w:rsidR="00BE2826" w:rsidRDefault="00BE2826">
      <w:bookmarkStart w:id="0" w:name="_GoBack"/>
      <w:bookmarkEnd w:id="0"/>
    </w:p>
    <w:sectPr w:rsidR="00BE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904183"/>
    <w:multiLevelType w:val="hybridMultilevel"/>
    <w:tmpl w:val="F59A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60D54"/>
    <w:multiLevelType w:val="hybridMultilevel"/>
    <w:tmpl w:val="7DF2219E"/>
    <w:lvl w:ilvl="0" w:tplc="2F04F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06"/>
    <w:rsid w:val="001C3A06"/>
    <w:rsid w:val="00B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73095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cp:lastPrinted>2024-11-13T10:48:00Z</cp:lastPrinted>
  <dcterms:created xsi:type="dcterms:W3CDTF">2024-11-13T10:47:00Z</dcterms:created>
  <dcterms:modified xsi:type="dcterms:W3CDTF">2024-11-13T10:51:00Z</dcterms:modified>
</cp:coreProperties>
</file>