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F9" w:rsidRDefault="005E3AF9" w:rsidP="005E3AF9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5E3AF9" w:rsidRDefault="005E3AF9" w:rsidP="005E3AF9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0786C">
        <w:rPr>
          <w:rFonts w:ascii="Times New Roman" w:hAnsi="Times New Roman" w:cs="Times New Roman"/>
          <w:b/>
          <w:sz w:val="28"/>
          <w:szCs w:val="28"/>
        </w:rPr>
        <w:t>По налоговым преступлениям законом смягчена уголовная ответственность</w:t>
      </w:r>
    </w:p>
    <w:bookmarkEnd w:id="0"/>
    <w:p w:rsidR="005E3AF9" w:rsidRPr="0010786C" w:rsidRDefault="005E3AF9" w:rsidP="005E3AF9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F9" w:rsidRPr="0010786C" w:rsidRDefault="005E3AF9" w:rsidP="005E3A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Уголовным кодексом РФ предусмотрена уголовная ответственность за уклонение от уплаты налогов, сборов, страховых взносов, неисполнение обязанностей налогового агента, сокрытие денежных средств, либо имущества организации от уплаты страховых взносов на травматизм.</w:t>
      </w:r>
    </w:p>
    <w:p w:rsidR="005E3AF9" w:rsidRPr="0010786C" w:rsidRDefault="005E3AF9" w:rsidP="005E3A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 xml:space="preserve">Субъектом преступления является руководитель организации 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>лательщик налогов.</w:t>
      </w:r>
    </w:p>
    <w:p w:rsidR="005E3AF9" w:rsidRPr="0010786C" w:rsidRDefault="005E3AF9" w:rsidP="005E3A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86C">
        <w:rPr>
          <w:rFonts w:ascii="Times New Roman" w:hAnsi="Times New Roman" w:cs="Times New Roman"/>
          <w:sz w:val="28"/>
          <w:szCs w:val="28"/>
        </w:rPr>
        <w:t>Федеральным законом от 18.03.2023 № 78-ФЗ «О внесении изменений в Уголовный кодекс Российской Федерации» сокращен минимальный срок лишения свободы за данные преступления, совершенные в особо крупном размере-45 млн. (ч.2 ст.199 УК РФ и ч.2 ст. 199.1 УК РФ с 6 до 5 лет; ч.2 ст.199.2 УК РФ с 7 до 5 лет;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 xml:space="preserve"> ч.2 ст. 199.4 УК РФ с 4 до 3 лет), соответственно снижены категория преступления с тяжкого на средней тяжести и срок давности привлечения к уголовной ответственности с 10 до 6 лет.</w:t>
      </w:r>
    </w:p>
    <w:p w:rsidR="005E3AF9" w:rsidRPr="0010786C" w:rsidRDefault="005E3AF9" w:rsidP="005E3AF9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Также законодателем предусмотрено освобождение от уголовной ответственности виновного лица в случае уплаты недоимки и соответствующих пеней, а также штрафа.</w:t>
      </w: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F9"/>
    <w:rsid w:val="005E3AF9"/>
    <w:rsid w:val="008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2023-12-13T05:07:00Z</dcterms:created>
  <dcterms:modified xsi:type="dcterms:W3CDTF">2023-12-13T05:07:00Z</dcterms:modified>
</cp:coreProperties>
</file>